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12-ое апреля 1865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решено, и он спокоен,
          <w:br/>
          Он, претерпевший до конца,—
          <w:br/>
          Знать, он пред богом был достоин
          <w:br/>
          Другого, лучшего венца —
          <w:br/>
          <w:br/>
          Другого, лучшего наследства,
          <w:br/>
          Наследства бога своего,—
          <w:br/>
          Он, наша радость с малолетства,
          <w:br/>
          Он был не наш, он был его...
          <w:br/>
          <w:br/>
          Но между ним и между нами
          <w:br/>
          Есть связи естества сильней:
          <w:br/>
          Со всеми русскими сердцами
          <w:br/>
          Теперь он молится о ней,—
          <w:br/>
          <w:br/>
          О ней, чью горечь испытанья
          <w:br/>
          Поймет, измерит только та,
          <w:br/>
          Кто, освятив собой страданья,
          <w:br/>
          Стояла, плача, у креста...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2021-11-10T16:07:24+03:00</dcterms:created>
  <dcterms:modified xsi:type="dcterms:W3CDTF">2021-11-10T16:07:24+03:00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