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Alter Ego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лилея глядится в нагорный ручей,
          <w:br/>
          Ты стояла над первою песней моей,
          <w:br/>
          И была ли при этом победа, и чья,-
          <w:br/>
          У ручья ль от цветка, у цветка ль от ручья?
          <w:br/>
          <w:br/>
          Ты душою младенческой все поняла,
          <w:br/>
          Что мне высказать тайная сила дала,
          <w:br/>
          И хоть жизнь без тебя суждено мне влачить,
          <w:br/>
          Но мы вместе с тобой, нас нельзя разлучить.
          <w:br/>
          <w:br/>
          Та трава, что вдали, на могиле твоей,
          <w:br/>
          Здесь, на сердце, чем старе оно, тем свежей,
          <w:br/>
          И я знаю, взглянувши на звезды порой,
          <w:br/>
          Что взирали на них мы как боги с тобой.
          <w:br/>
          <w:br/>
          У любви есть слова, те слова не умрут.
          <w:br/>
          Нас с тобой ожидает особенный суд;
          <w:br/>
          Он сумеет нас сразу в толпе различить,
          <w:br/>
          И мы вместе придем, нас нельзя разлучить!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2021-11-10T09:58:56+03:00</dcterms:created>
  <dcterms:modified xsi:type="dcterms:W3CDTF">2021-11-10T09:58:56+03:00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