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Chansonnette (песенка)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Изящная, среднего роста
          <w:br/>
          С головкою bronze-oxide,
          <w:br/>
          Она — воплощение тоста.
          <w:br/>
          Mais non, regardez, regardez![1]
          <w:br/>
          Пикантная, среднего роста,
          <w:br/>
          Она — героиня Додэ.
          <w:br/>
          Поклонников много, — их до ста.
          <w:br/>
          Mais non, regardez, regardez!
          <w:br/>
          Но женщина среднего роста
          <w:br/>
          Бывает высокой en deux[2]:
          <w:br/>
          И надо сознаться, что просто, —
          <w:br/>
          Mais non, regardez, regardez!
          <w:br/>
          <w:br/>
          1909. Ноябрь.
          <w:br/>
          <w:br/>
          [1]но нет, смотрите, смотрите! (фр.)
          <w:br/>
          [2]вдвое, надвое (фр.)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2022-03-22T08:14:56+03:00</dcterms:created>
  <dcterms:modified xsi:type="dcterms:W3CDTF">2022-03-22T08:14:56+03:00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