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Nocturne (Струи лунные)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Струи лунные,
          <w:br/>
          Среброструнные,
          <w:br/>
          Поэтичные,
          <w:br/>
          Грустью нежные, —
          <w:br/>
          Словно сказка вы
          <w:br/>
          Льётесь, ласковы,
          <w:br/>
          Мелодичные
          <w:br/>
          Безмятежные.
          <w:br/>
          <w:br/>
          Бледно-палевы,
          <w:br/>
          Вдруг упали вы
          <w:br/>
          С неба синего;
          <w:br/>
          Льётесь струями
          <w:br/>
          Со святынь его
          <w:br/>
          Поцелуями.
          <w:br/>
          Скорбь сияния…
          <w:br/>
          Свет страдания…
          <w:br/>
          <w:br/>
          Лейтесь, вечные,
          <w:br/>
          Бесприютные —
          <w:br/>
          Как сердечные
          <w:br/>
          Слезы жаркие!..
          <w:br/>
          Вы, бескровные,
          <w:br/>
          Лейтесь ровные, —
          <w:br/>
          Счастьем мутные,
          <w:br/>
          Горем яркие…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2022-03-21T15:37:55+03:00</dcterms:created>
  <dcterms:modified xsi:type="dcterms:W3CDTF">2022-03-21T15:37:55+03:00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