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"Tуманский прав, когда так верно вас..."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Tуманский прав, когда так верно вас
          <w:br/>
                Сравнил он с радугой живою:
          <w:br/>
                Вы милы, как она, для глаз
          <w:br/>
             И как она пременчивы душою;
          <w:br/>
          И с розой сходны вы, блеснувшею весной:
          <w:br/>
                Вы так же, как она, пред нами
          <w:br/>
                Цветёте пышною красой
          <w:br/>
                И так же колетесь, Бог с вами.
          <w:br/>
          Но более всего сравнение с ключом
          <w:br/>
                Мне нравится — я рад ему сердечно:
          <w:br/>
          Да, чисты вы, как он, и сердцем и умом,
          <w:br/>
                И холодней его конечно.
          <w:br/>
          Сравненья прочие не столько хороши;
          <w:br/>
          Поэт не виноват — сравненья неудобны.
          <w:br/>
          Вы прелестью лица и прелестью души,
          <w:br/>
                      К несчастью, бесподобны.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2021-11-10T10:05:35+03:00</dcterms:created>
  <dcterms:modified xsi:type="dcterms:W3CDTF">2021-11-10T10:05:35+03:00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