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одиночество бывает сразу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одиночество бывает сразу —
          <w:br/>
           С последними прощальными гудками.
          <w:br/>
           Рассунуты скорей рукопожатья,
          <w:br/>
           Один толчок, назад поплыл перрон,
          <w:br/>
           Друзья бегут,
          <w:br/>
           заглядывают в окна,
          <w:br/>
           Но круто обрывается платформа…
          <w:br/>
           И ты один — в дороге.
          <w:br/>
           Семафоры
          <w:br/>
           Поднимут руки вверх,
          <w:br/>
           страшась разгона.
          <w:br/>
           Мелькнут пакгаузы —
          <w:br/>
           и город кончен.
          <w:br/>
           Пошли писать поляны и поля.
          <w:br/>
          <w:br/>
          Вечерний лес дорогу распахнет
          <w:br/>
           У дымного открытого окна,
          <w:br/>
           Закурит не спеша,
          <w:br/>
           и будет молча
          <w:br/>
           Глядеть тебе в глаза,
          <w:br/>
           припоминая,
          <w:br/>
           Что будто где-то видел он тебя…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2022-04-22T18:40:21+03:00</dcterms:created>
  <dcterms:modified xsi:type="dcterms:W3CDTF">2022-04-22T18:40:21+03:00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