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А.К. Глазунову (Слава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— властителю звуков! творцу вдохновенному — слава!
          <w:br/>
          Звуками нас ты прославил, мы звуками славного славим!
          <w:br/>
          Стелется вольное Море;
          <w:br/>
          раскинулся Лес на раздольи;
          <w:br/>
          Веет Весна по просторам;
          <w:br/>
          по Волге плывет Стенька Разин;
          <w:br/>
          Чу! Трубадура припевы;
          <w:br/>
          чу! стук костяков, — Пляска Смерти;
          <w:br/>
          Нет, то Мазурка топочет!
          <w:br/>
          нет, это — Славянская Свадьба!
          <w:br/>
          Западный марш, честь Чикаго…
          <w:br/>
          Причудливость Грез о Востоке…
          <w:br/>
          Радостен взлет Саломеи;
          <w:br/>
          но Песня Судьбы беспощадна.
          <w:br/>
          Звуками мир ты прославил, мы звуками славного славим!
          <w:br/>
          Слава — властителю звуков, творцу вдохновенному —
          <w:br/>
          слава!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2022-03-21T05:28:10+03:00</dcterms:created>
  <dcterms:modified xsi:type="dcterms:W3CDTF">2022-03-21T05:28:10+03:00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