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Актерка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Дул влажный ветер весенний,
          <w:br/>
           Тускнела закатная синева,
          <w:br/>
           А я на открытой сцене
          <w:br/>
           Говорила прощальные слова.
          <w:br/>
          <w:br/>
          И потом печально, как надо,
          <w:br/>
           Косу свою расплела,
          <w:br/>
           Приняла безвредного яду,
          <w:br/>
           Вздохнула — и умерла.
          <w:br/>
          <w:br/>
          Хлопали зрители негромко,
          <w:br/>
           Занавес с шуршаньем упал.
          <w:br/>
           Я встала. На сцене — потемки;
          <w:br/>
           Звякнул опрокинутый бокал.
          <w:br/>
          <w:br/>
          Подымаюсь по лестнице скрипучей,
          <w:br/>
           Дома ждет за чаем мать.
          <w:br/>
           Боже мой, как смешно, как скучно
          <w:br/>
           Для ужина — воскресать.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2022-04-22T22:03:54+03:00</dcterms:created>
  <dcterms:modified xsi:type="dcterms:W3CDTF">2022-04-22T22:03:54+03:00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