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Александр IV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думал «Александр Четвертый»,
          <w:br/>
          Приехав в гатчинский дворец,
          <w:br/>
          Обозревая пол, протертый
          <w:br/>
          Людьми без мозга и сердец?
          <w:br/>
          Аллеей векового сада
          <w:br/>
          Бродя, он понял ли афронт,
          <w:br/>
          Что шел к нему из Петрограда?
          <w:br/>
          Ужель надеялся на фронт?
          <w:br/>
          Как он, чей путь был сладко-колок,
          <w:br/>
          Свой переоценил завет!
          <w:br/>
          Какой же он плохой психолог
          <w:br/>
          И жалкий государствовед!
          <w:br/>
          Как символичен «милосердья
          <w:br/>
          Сестры» костюм, который спас
          <w:br/>
          Его: не то же ли в нетвердье
          <w:br/>
          И сердобольностей запас?
          <w:br/>
          Да, он поэт! да, он фанатик!
          <w:br/>
          Идеалист style de cadence!
          <w:br/>
          Паяц трагичный на канате.
          <w:br/>
          Но идеальность — не баланс…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2022-03-21T19:59:56+03:00</dcterms:created>
  <dcterms:modified xsi:type="dcterms:W3CDTF">2022-03-21T19:59:56+03:00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