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Алисе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Однажды, яблоко вкусив,
          <w:br/>
           Адам почувствовал влеченье,
          <w:br/>
           И, Бога-папу не спросив,
          <w:br/>
           Он Еве сделал предложенье.
          <w:br/>
          <w:br/>
          А Ева, опустив глаза
          <w:br/>
           (Хоть и ждала мгновенья эти),
          <w:br/>
           Была строптива, как коза:
          <w:br/>
           — Зачем в Раю нам, милый, дети?
          <w:br/>
          <w:br/>
          Адам весь выбился из сил:
          <w:br/>
           Любви и страсти он просил.
          <w:br/>
           Всевышний же понять не мог —
          <w:br/>
           Кто он теперь — Бог иль не Бог.
          <w:br/>
          <w:br/>
          В любви Адам был молодцом.
          <w:br/>
           Он не ударил в грязь лицом.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2022-04-24T02:44:45+03:00</dcterms:created>
  <dcterms:modified xsi:type="dcterms:W3CDTF">2022-04-24T02:44:45+03:00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