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Бледнеют закаты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Бледнеют закаты,
          <w:br/>
           пустеют сады
          <w:br/>
           от невской прохлады,
          <w:br/>
           от яркой воды.
          <w:br/>
          <w:br/>
          Как будто бы где-то
          <w:br/>
           оставили дверь
          <w:br/>
           открытой — и это
          <w:br/>
           сказалось теперь.
          <w:br/>
          <w:br/>
          И чувствуем сами:
          <w:br/>
           не только у ног,
          <w:br/>
           но и между нами
          <w:br/>
           прошел холодок.
          <w:br/>
          <w:br/>
          Как грустно! Как поздно!
          <w:br/>
           Ты машешь рукой.
          <w:br/>
           И город — как создан
          <w:br/>
           для дружбы такой.
          <w:br/>
          <w:br/>
          Он холод вдыхает
          <w:br/>
           на зимний манер
          <w:br/>
           и сам выбирает
          <w:br/>
           короткий размер.
          <w:br/>
          <w:br/>
          И слово «холодный»,
          <w:br/>
           снежиночка, пух,
          <w:br/>
           звучит как «свободный»
          <w:br/>
           и радует слух.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2022-04-22T08:42:46+03:00</dcterms:created>
  <dcterms:modified xsi:type="dcterms:W3CDTF">2022-04-22T08:42:46+03:00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