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Аметисты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сжигая синеву,
          <w:br/>
          Багряный день растет неистов,
          <w:br/>
          Как часто сумрок я зову,
          <w:br/>
          Холодный сумрак аметистов.
          <w:br/>
          <w:br/>
          И чтоб не знойные лучи
          <w:br/>
          Сжигали грани аметиста,
          <w:br/>
          А лишь мерцание свечи
          <w:br/>
          Лилось там жидко и огнисто.
          <w:br/>
          <w:br/>
          И, лиловея и дробясь,
          <w:br/>
          Чтоб уверяло там сиянье,
          <w:br/>
          Что где-то есть не наша  связь,
          <w:br/>
          А лучезарное  слиянье...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2021-11-11T05:30:52+03:00</dcterms:created>
  <dcterms:modified xsi:type="dcterms:W3CDTF">2021-11-11T05:30:52+03:00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