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Амур, что правит мыслями и снами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Амур, что правит мыслями и снами
          <w:br/>
           И в сердце пребывает, как в столице,
          <w:br/>
           Готов и на чело мое пробиться,
          <w:br/>
           И стать во всеоружье над бровями.
          <w:br/>
          <w:br/>
          Но та, что буйно вспыхнувшее пламя
          <w:br/>
           Терпеньем и стыдом унять стремится,
          <w:br/>
           Чей разум — неприступная граница,
          <w:br/>
           За нашу дерзость недовольна нами.
          <w:br/>
          <w:br/>
          И вот Амур показывает спину,
          <w:br/>
           Надежду потеряв, бежит, горюя,
          <w:br/>
           Чтоб затвориться в оболочке тесной.
          <w:br/>
          <w:br/>
          И я ли повелителя покину?
          <w:br/>
           И час последний с ним не разделю я?
          <w:br/>
           Ах, умереть, любя, — конец чудесный!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2022-04-21T13:10:23+03:00</dcterms:created>
  <dcterms:modified xsi:type="dcterms:W3CDTF">2022-04-21T13:10:23+03:00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