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Арапское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Новоманерны дамы были,
          <w:br/>
           И позабыли
          <w:br/>
           Въ гостяхъ о ленточкахъ и платьи говорить.
          <w:br/>
           Вить имъ по всякой часъ не все одно варить.
          <w:br/>
           Былъ жаръ тогда великой;
          <w:br/>
           Не часто видится въ Ишпаніи толикой.
          <w:br/>
           Одна сказала тутъ,
          <w:br/>
           Что жаръ былъ очень крутъ.
          <w:br/>
           Я чаю, говоритъ, Арапско лето дол?,
          <w:br/>
           И что у нихъ жары еще и нашихъ боле.
          <w:br/>
           Другая плюнула, сказавъ, по всемъ местамъ
          <w:br/>
           Такой же хладъ и жаръ; вить солнце тожъ и тамъ.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2022-04-24T20:41:02+03:00</dcterms:created>
  <dcterms:modified xsi:type="dcterms:W3CDTF">2022-04-24T20:41:02+03:00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