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Арбатский дворик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...А годы проходят, как песни.
          <w:br/>
          Иначе на мир я гляжу.
          <w:br/>
          Во дворике этом мне тесно,
          <w:br/>
          и я из него ухожу.
          <w:br/>
          <w:br/>
          Ни почестей и ни богатства
          <w:br/>
          для дальних дорог не прошу,
          <w:br/>
          но маленький дворик арбатский
          <w:br/>
          с собой уношу, уношу.
          <w:br/>
          <w:br/>
          В мешке вещевом и заплечном
          <w:br/>
          лежит в уголке небольшой,
          <w:br/>
          не слывший, как я, безупречным
          <w:br/>
          тот двор с человечьей душой.
          <w:br/>
          <w:br/>
          Сильнее я с ним и добрее.
          <w:br/>
          Что нужно еще? Ничего.
          <w:br/>
          Я руки озябшие грею
          <w:br/>
          о теплые камни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2021-11-10T18:59:55+03:00</dcterms:created>
  <dcterms:modified xsi:type="dcterms:W3CDTF">2021-11-10T18:59:55+03:00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