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Аркадий Гайдар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Любимых детских книг творец
          <w:br/>
          И верный друг ребят,
          <w:br/>
          Он жил, как должен жить боец,
          <w:br/>
          И умер, как солдат.
          <w:br/>
          <w:br/>
          Ты повесть школьную открой —
          <w:br/>
          Гайдар ее писал:
          <w:br/>
          Правдив той повести герой
          <w:br/>
          И смел, хоть ростом мал.
          <w:br/>
          <w:br/>
          Прочти гайдаровский рассказ
          <w:br/>
          И оглянись вокруг:
          <w:br/>
          Живут сегодня среди нас
          <w:br/>
          Тимур, и Гек, и Чук.
          <w:br/>
          <w:br/>
          Их по поступкам узнают.
          <w:br/>
          И это не беда,
          <w:br/>
          Что по-гайдаровски зовут
          <w:br/>
          Героев не всегда.
          <w:br/>
          <w:br/>
          Страницы честных, чистых книг
          <w:br/>
          Стране оставил в дар
          <w:br/>
          Боец, Писатель, Большевик
          <w:br/>
          И Гражданин — Гайдар…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2022-03-17T17:54:34+03:00</dcterms:created>
  <dcterms:modified xsi:type="dcterms:W3CDTF">2022-03-17T17:54:34+03:00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