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Армянская песня (Твоих грудей гранат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(Саят-Нова, XVIII в.)
          <w:br/>
          Твоих грудей гранат — что меч!
          <w:br/>
          Самшит[76] твоих бесценен плеч!
          <w:br/>
          Хочу у двери милой — лечь!
          <w:br/>
          Там прах целую и пою.
          <w:br/>
          Я, твоего атласа звук!
          <w:br/>
          Дай мне испить из чаши рук,
          <w:br/>
          Молю целенья в смене мук,
          <w:br/>
          Люблю, ревную и пою!
          <w:br/>
          Я не садовник в эту ночь,
          <w:br/>
          Как тайну сада превозмочь?
          <w:br/>
          О — соловей, где роза? «Прочь!» —
          <w:br/>
          Шипу скажу я и пою.
          <w:br/>
          Ты — песня! И слова звучат!
          <w:br/>
          Ты — гимн! И я молиться рад!
          <w:br/>
          Саят-Новы ты — светлый сад!
          <w:br/>
          Вот я тоскую и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2022-03-19T09:49:01+03:00</dcterms:created>
  <dcterms:modified xsi:type="dcterms:W3CDTF">2022-03-19T09:49:01+03:00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