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Артистке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как женщина, тиха
          <w:br/>
           И величава, как царица,
          <w:br/>
           Ты предстоишь рабам греха,
          <w:br/>
           Искусства девственного жрица,
          <w:br/>
          <w:br/>
          Как изваянье холодна,
          <w:br/>
           Как изваянье, ты прекрасна,
          <w:br/>
           Твое чело — спокойно-ясно;
          <w:br/>
           Богов служенью ты верна.
          <w:br/>
          <w:br/>
          Тогда тебе ненужны дани
          <w:br/>
           Вперед заказанных цветов,
          <w:br/>
           И выше ты рукоплесканий
          <w:br/>
           Толпы упившихся рабов.
          <w:br/>
          <w:br/>
          Когда ж и их восторг казенный
          <w:br/>
           Расшевелит на грубый взрыв
          <w:br/>
           Твой шепот, страстью вдохновленный,
          <w:br/>
           Твой лихорадочный порыв,
          <w:br/>
          <w:br/>
          Мне тяжело, мне слишком гадко,
          <w:br/>
           Что эта страсти простота,
          <w:br/>
           Что эта сердца лихорадка
          <w:br/>
           И псами храма понята.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2022-04-22T09:15:18+03:00</dcterms:created>
  <dcterms:modified xsi:type="dcterms:W3CDTF">2022-04-22T09:15:18+03:00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