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Афазия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Страны есть, недостижимые
          <w:br/>
          Для житейской суеты.
          <w:br/>
          Там цветут неизъяснимые
          <w:br/>
          Обаянья и мечты.
          <w:br/>
          Там всё дивное, нездешнее,
          <w:br/>
          Нет печалей и тревог;
          <w:br/>
          Там стоит, как чудо вешнее,
          <w:br/>
          Зачарованный чертог.
          <w:br/>
          Обитает в нем Фантазия.
          <w:br/>
          Но из тех блаженных стран
          <w:br/>
          Стережет пути Афазия,
          <w:br/>
          Облечённая в туман.
          <w:br/>
          И когда с небес изгнанником
          <w:br/>
          Утомлённый дух летит,
          <w:br/>
          Предстаёт она пред странником,
          <w:br/>
          Принимает грозный вид,
          <w:br/>
          И слова, слова небесные
          <w:br/>
          Отымает от него,
          <w:br/>
          Чародейные, чудесные, —
          <w:br/>
          Все слова до одного.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2022-03-20T02:43:01+03:00</dcterms:created>
  <dcterms:modified xsi:type="dcterms:W3CDTF">2022-03-20T02:43:01+03:00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