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все мне кажется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все мне кажется (и отчего бы то? —
          <w:br/>
          Ведь ты мне поводов не подаешь…)
          <w:br/>
          Что ты изменишь мне, и все, что добыто
          <w:br/>
          Твоим терпением, продашь за грош.
          <w:br/>
          В тебе уверенность не поколеблена.
          <w:br/>
          В твоей корректности — тому залог.
          <w:br/>
          Но все мне кажется, что ложь остеблена,
          <w:br/>
          И распускается ее цветок.
          <w:br/>
          И все мне кажется, и все мне чудится
          <w:br/>
          Не то подпрапорщик, не то банкир…
          <w:br/>
          И все мне чудится, что это сбудется,
          <w:br/>
          И позабудется тобой весь мир.
          <w:br/>
          Поверь, о милая, что мной не скажется
          <w:br/>
          Ни слова едкого тебе в укор:
          <w:br/>
          Ты — неизменная! Но все же кажется,
          <w:br/>
          И то, что кажется, уже позор!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2022-03-22T09:17:21+03:00</dcterms:created>
  <dcterms:modified xsi:type="dcterms:W3CDTF">2022-03-22T09:17:21+03:00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