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наш сад, наш виноградник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наш сад, наш виноградник
          <w:br/>
           надо чаще поливать
          <w:br/>
           и сухие ветки яблонь
          <w:br/>
           надо чаще подрезать.
          <w:br/>
           В нашем садике укромном
          <w:br/>
           есть цветы и виноград;
          <w:br/>
           кто увидит кисти гроздей,
          <w:br/>
           всякий сердцем будет рад.
          <w:br/>
           И калитка меж кустами
          <w:br/>
           там прохожего манит —
          <w:br/>
           ей Зевес-Гостеприимец
          <w:br/>
           быть открытою велит.
          <w:br/>
           Мы в калитку всех пропустим,
          <w:br/>
           мы для всех откроем сад,
          <w:br/>
           мы не скупы: всякий может
          <w:br/>
           взять наш спелый виноград.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2022-04-23T17:11:12+03:00</dcterms:created>
  <dcterms:modified xsi:type="dcterms:W3CDTF">2022-04-23T17:11:12+03:00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