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Аэроплан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поет он, как нежданно
          <w:br/>
           вспыхнул искрою стеклянной,
          <w:br/>
           вспыхнул и поет,
          <w:br/>
           там, над крышами, в глубоком
          <w:br/>
           небе, где блестящим боком
          <w:br/>
           облако встает.
          <w:br/>
          <w:br/>
          В этот мирный день воскресный
          <w:br/>
           чуден гул его небесный,
          <w:br/>
           бархат громовой.
          <w:br/>
           И у парковой решетки,
          <w:br/>
           на обычном месте, кроткий
          <w:br/>
           слушает слепой:
          <w:br/>
          <w:br/>
          губы слушают и плечи —
          <w:br/>
           тихий сумрак человечий,
          <w:br/>
           обращенный в слух.
          <w:br/>
           Неземные реют звуки.
          <w:br/>
           Рядом пес его со скуки
          <w:br/>
           щёлкает на мух.
          <w:br/>
          <w:br/>
          И прохожий, деньги вынув,
          <w:br/>
           замер, голову закинув,
          <w:br/>
           смотрит, как скользят
          <w:br/>
           крылья сизые, сквозные
          <w:br/>
           по лазури, где большие
          <w:br/>
           облака блестят.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2022-04-22T08:14:06+03:00</dcterms:created>
  <dcterms:modified xsi:type="dcterms:W3CDTF">2022-04-22T08:14:06+03:00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