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Балагула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Балагула убегает и трясет меня.<w:br/>Рыжий Айзик правит парой и сосет тютюн.<w:br/>Алый мак во ржи мелькает — лепестки огня.<w:br/>Золотятся, льются нити телеграфных струн.<w:br/><w:br/>&laquo;Айзик, Айзик, вы заснули!&raquo; — &laquo;Ха! А разве пан<w:br/>Едет в город с интересом? Пан — поэт, артист!&raquo;<w:br/>Правда, правда. Что мне этот грязный Аккерман?<w:br/>Степь привольна, день прохладен, воздух сух и чист.<w:br/><w:br/>Был я сыном, братом, другом, мужем и отцом,<w:br/>Был в довольстве... Все насмарку! Все не то, не то!<w:br/>Заплачу за путь венчальным золотым кольцом,<w:br/>А потом... Потом в таверну: вывезет лото!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2021-11-10T15:22:55+03:00</dcterms:created>
  <dcterms:modified xsi:type="dcterms:W3CDTF">2021-11-10T15:22:55+03:00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