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Балтийское море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Зинаиде Гиппиус
          <w:br/>
          <w:br/>
          Сребреет у моря веранда,
          <w:br/>
          Не в море тоня, а в луне,
          <w:br/>
          Плывет златоликая Сканда
          <w:br/>
          В лазурной галере ко мне.
          <w:br/>
          Как парус — раскрытые косы,
          <w:br/>
          Сомнамбулен ликий опал.
          <w:br/>
          Глаза изумрудят вопросы,
          <w:br/>
          Ответ для которых пропал…
          <w:br/>
          Пропал, затерялся, как эхо,
          <w:br/>
          В лазори небес и волны…
          <w:br/>
          И лунного, блеклого смеха
          <w:br/>
          Глаза у плывущей полны.
          <w:br/>
          Плывет — проплывает галера
          <w:br/>
          Ко мне — не ко мне — никуда.
          <w:br/>
          Луна — золотое сомбреро,
          <w:br/>
          А Сканда — луна и вода.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2022-03-22T10:49:58+03:00</dcterms:created>
  <dcterms:modified xsi:type="dcterms:W3CDTF">2022-03-22T10:49:58+03:00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