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Банальность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твердят, что солнце — красно,
          <w:br/>
          Что море — сине, что весна
          <w:br/>
          Всегда зеленая, — мне ясно,
          <w:br/>
          Что пошлая звучит струна…
          <w:br/>
          Мне ясно, что назвавший солнце
          <w:br/>
          Не иначе, как красным, туп;
          <w:br/>
          Что рифму истолчет: «оконце»,
          <w:br/>
          Взяв пестик трафаретных ступ…
          <w:br/>
          Мне ясно, что такие краски
          <w:br/>
          Банальны, как стереотип,
          <w:br/>
          И ясно мне, какой окраски
          <w:br/>
          Употребляющий их «тип»…
          <w:br/>
          И тем ясней, что солнце — сине,
          <w:br/>
          Что море — красно, что весна —
          <w:br/>
          Почти коричнева!.. — так ныне
          <w:br/>
          Я убеждаюсь у окна…
          <w:br/>
          Но тут же слышу голос бесий:
          <w:br/>
          «Я вам скажу, как некий страж,
          <w:br/>
          Что это ложный миг импрессий
          <w:br/>
          И дальтонический мираж»…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2022-03-22T10:50:07+03:00</dcterms:created>
  <dcterms:modified xsi:type="dcterms:W3CDTF">2022-03-22T10:50:07+03:00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