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Барбарисовая поэза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Гувернантка — барышня
          <w:br/>
          Вносит в кабинет
          <w:br/>
          В чашечках фарфоровых
          <w:br/>
          Creme d’epine vinette.
          <w:br/>
          Чашечки неполные
          <w:br/>
          Девственны на вид.
          <w:br/>
          В золотой печеннице
          <w:br/>
          Английский бисквит.
          <w:br/>
          В кабинете общество
          <w:br/>
          В девять человек.
          <w:br/>
          Окна в сад растворены,
          <w:br/>
          В сад, где речи рек.
          <w:br/>
          На березах отсветы
          <w:br/>
          Неба. О, каприз! —
          <w:br/>
          Волны, небо, барышня
          <w:br/>
          Цвета «барбарис».
          <w:br/>
          И ее сиятельство
          <w:br/>
          Навела лорнет
          <w:br/>
          На природу, ставшую
          <w:br/>
          Creme d’epine vinette: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2022-03-22T09:19:38+03:00</dcterms:created>
  <dcterms:modified xsi:type="dcterms:W3CDTF">2022-03-22T09:19:38+03:00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