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Бахчисарайский 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стремит к Бахчисараю
          <w:br/>
          Заботливо автомобиль.
          <w:br/>
          Ушедшее переживаю,
          <w:br/>
          Тревожу выблекшую пыль.
          <w:br/>
          Не крась улыбок охрой плотской,
          <w:br/>
          Ты, Современность, — побледней:
          <w:br/>
          Я бьюсь Мариею Потоцкой
          <w:br/>
          И сонмом теней, близких к ней.
          <w:br/>
          Пока рассудные татары
          <w:br/>
          Взирают на автомобиль, —
          <w:br/>
          В цвет абрикосов белочарый
          <w:br/>
          И в желто-звездчатый кизиль!
          <w:br/>
          Вхожу во двор дворца Гирея,
          <w:br/>
          Мечтои и солнцем осиян,
          <w:br/>
          Иду резною галереей, —
          <w:br/>
          И вот он, слезовый фонтан…
          <w:br/>
          Но ни Марию и ни Хана
          <w:br/>
          Встречая, миновав гарем,
          <w:br/>
          Воспевца монумент-фонтана,
          <w:br/>
          Я музыкой былого нем…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2022-03-22T09:16:54+03:00</dcterms:created>
  <dcterms:modified xsi:type="dcterms:W3CDTF">2022-03-22T09:16:54+03:00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