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Башмаки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Брату впору башмаки:
          <w:br/>
          Не малы, не велики.
          <w:br/>
          <w:br/>
          Их надели на Андрюшку,
          <w:br/>
          Но ни с места он пока —
          <w:br/>
          Он их принял за игрушку,
          <w:br/>
          Глаз не сводит с башмака.
          <w:br/>
          <w:br/>
          Мальчик с толком,
          <w:br/>
          С расстановкой
          <w:br/>
          Занимается обновкой:
          <w:br/>
          То погладит башмаки,
          <w:br/>
          То потянет за шнурки,
          <w:br/>
          <w:br/>
          Сел Андрей и поднял ногу,
          <w:br/>
          Языком лизнул башмак…
          <w:br/>
          Ну, теперь пора в дорогу,
          <w:br/>
          Можно сделать первый шаг!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2021-11-10T18:23:43+03:00</dcterms:created>
  <dcterms:modified xsi:type="dcterms:W3CDTF">2021-11-10T18:23:43+03:00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