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"Бежит тропинка с бугорка..."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Бежит тропинка с бугорка,
          <w:br/>
          Как бы под детскими ногами,
          <w:br/>
          Все так же сонными лугами
          <w:br/>
          Лениво движется Ока;
          <w:br/>
          <w:br/>
          Колокола звонят в тени,
          <w:br/>
          Спешат удары за ударом,
          <w:br/>
          И все поют в добром, старом,
          <w:br/>
          О детском времени они.
          <w:br/>
          <w:br/>
          О, дни, где утро было рай
          <w:br/>
          И полдень рай и все закаты!
          <w:br/>
          Где были шпагами лопаты
          <w:br/>
          И замком царственным сарай.
          <w:br/>
          <w:br/>
          Куда ушли, в какую даль вы?
          <w:br/>
          Что между нами пролегло?
          <w:br/>
          Все так же сонно-тяжело
          <w:br/>
          Качаются на клумбах мальвы…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2021-11-10T10:29:46+03:00</dcterms:created>
  <dcterms:modified xsi:type="dcterms:W3CDTF">2021-11-10T10:29:46+03:00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