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Безветрием удвоен 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Безветрием удвоен жар,
          <w:br/>
           И душен цвет и запах всякий.
          <w:br/>
           Под синим пузырем шальвар
          <w:br/>
           Бредут лимонные чувяки.
          <w:br/>
          <w:br/>
          На солнце хны рыжеет кровь,
          <w:br/>
           Как ржавчина, в косичке мелкой,
          <w:br/>
           И до виска тугая бровь
          <w:br/>
           Доведена багровой стрелкой.
          <w:br/>
          <w:br/>
          Здесь парус, завсегдатай бурь,
          <w:br/>
           Как будто никогда и не был, —
          <w:br/>
           В окаменелую лазурь
          <w:br/>
           Уперлось каменное небо,
          <w:br/>
          <w:br/>
          И неким символом тоски-
          <w:br/>
           Иссушен солнцем и состарен —
          <w:br/>
           На прибережные пески
          <w:br/>
           В молитве стелется татарин.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2022-04-23T12:55:26+03:00</dcterms:created>
  <dcterms:modified xsi:type="dcterms:W3CDTF">2022-04-23T12:55:26+03:00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