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Безотчетная грусть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Fuhlt das Herz ein Sehen
          <w:br/>
           Und ein susses Weh.
          <w:br/>
          <w:br/>
          Ruckert
          <w:br/>
          <em>[Сердце чувствует томленье и сладостную скорбь. Рюккерт.]</em>
          <w:br/>
          <w:br/>
          Ночь весенняя прохладна,
          <w:br/>
           Ароматна и ясна;
          <w:br/>
           В небе чистом тихо светит
          <w:br/>
           Серебристая луна,
          <w:br/>
           И лучом она лобзает
          <w:br/>
           Грудь холодную реки;
          <w:br/>
           За рекою слышны песни
          <w:br/>
           И мелькают огоньки.
          <w:br/>
          <w:br/>
          Грустно мне! Тоска на сердце
          <w:br/>
           Безотчетная лежит,
          <w:br/>
           По щеке слеза бежит!
          <w:br/>
           Вот луну сокрыли тучи —
          <w:br/>
           Огоньков уж не видать…
          <w:br/>
           Стихли песни… Скоро ль, сердце,
          <w:br/>
           Перестанешь ты страдать!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2022-04-22T12:03:49+03:00</dcterms:created>
  <dcterms:modified xsi:type="dcterms:W3CDTF">2022-04-22T12:03:49+03:00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