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Безработные палачи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…Не для торжественных речей,
          <w:br/>
          Не для банкетов светских
          <w:br/>
          Собралась шайка палачей,
          <w:br/>
          Гаулейтеров немецких.
          <w:br/>
          Один-единственный вопрос
          <w:br/>
          Интересует их всерьез,
          <w:br/>
          А суть вопроса вкратце:
          <w:br/>
          Куда им всем деваться?
          <w:br/>
          <w:br/>
          Кули таскать? Рубить дрова?
          <w:br/>
          За это платят скудно.
          <w:br/>
          Притом дрова — не голова.
          <w:br/>
          Рубить их очень трудно!
          <w:br/>
          <w:br/>
          Лудить, паять, кроить, дубить
          <w:br/>
          Труднее, чем дубасить.
          <w:br/>
          Носить трудней, чем доносить,
          <w:br/>
          И легче красть, чем красить.
          <w:br/>
          <w:br/>
          Так что же делать? Вот вопрос.
          <w:br/>
          Ответа ждет гаулейтер.
          <w:br/>
          Но, хвост поджав, как битый пес,
          <w:br/>
          Дрожит и сам ефрейтор…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2022-03-20T15:03:35+03:00</dcterms:created>
  <dcterms:modified xsi:type="dcterms:W3CDTF">2022-03-20T15:03:35+03:00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