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мире, где живёт глухой художник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мире, где живёт глухой художник,
          <w:br/>
           дождик не шумит, не лает пёс.
          <w:br/>
           Полон мир внезапностей тревожных,
          <w:br/>
           неожиданных немых угроз.
          <w:br/>
          <w:br/>
          А вокруг слепого пианиста
          <w:br/>
           в яркий полдень не цветут цветы:
          <w:br/>
           мир звучит встревоженно и чисто
          <w:br/>
           из незримой плотной пустоты.
          <w:br/>
          <w:br/>
          Лишь во сне глухому вдруг приснится
          <w:br/>
           шум дождя и звонкий лай собак.
          <w:br/>
           А слепому – летняя криница,
          <w:br/>
           полдень, одуванчик или мак.
          <w:br/>
          <w:br/>
          …Всё мне снится, снится сила духа,
          <w:br/>
           Странный и раскованный талант.
          <w:br/>
           Кто же я, художник ли без слуха
          <w:br/>
           Или же незрячий музыкант?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2022-04-21T11:32:55+03:00</dcterms:created>
  <dcterms:modified xsi:type="dcterms:W3CDTF">2022-04-21T11:32:55+03:00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