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Бесприютность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 не манит тихая отрада,
          <w:br/>
          Покой, тепло родного очага,
          <w:br/>
          Не снятся мне цветы родного сада,
          <w:br/>
          Родимые безмолвные луга.
          <w:br/>
          Краса иная сердцу дорога,
          <w:br/>
          Я слышу рев и рокот водопада,
          <w:br/>
          Мне грезятся морские берега,
          <w:br/>
          И гор неумолимая громада.
          <w:br/>
          Среди других обманчивых утех
          <w:br/>
          Есть у меня заветная утеха:
          <w:br/>
          Забыть, что значит плач, что значит смех, —
          <w:br/>
          Будить в горах грохочущее эхо.
          <w:br/>
          И в бурю созерцать, под гром и вой,
          <w:br/>
          Величие пустыни мировой.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2022-03-25T09:03:10+03:00</dcterms:created>
  <dcterms:modified xsi:type="dcterms:W3CDTF">2022-03-25T09:03:10+03:00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