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Благодатная поэза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набухла ребенком! ты — весенняя почка!
          <w:br/>
          У меня будет вскоре златокудрая дочка.
          <w:br/>
          Отчего же боишься ты познать материнство?
          <w:br/>
          Плюй на все осужденья как на подлое свинство!
          <w:br/>
          Возликуй беспредельно, крещена благодатью,
          <w:br/>
          Будь хорошей подругой и такою же матью!
          <w:br/>
          Вытравлять же ребенка — ты согласна со мною? —
          <w:br/>
          Это то же, что почки уничтожить весною,
          <w:br/>
          Цвет плодов поразвеять. Эта мысль неотступно
          <w:br/>
          Беспокоит меня, — так не будь же преступна!
          <w:br/>
          <w:br/>
          Ст. Веймарн, мыза Пустомержа.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2022-03-21T15:00:47+03:00</dcterms:created>
  <dcterms:modified xsi:type="dcterms:W3CDTF">2022-03-21T15:00:47+03:00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