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Бывает весело, а сердцу всё грустней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Бывает весело, а сердцу всё грустней.
          <w:br/>
           И гул веселия с душой не согласован.
          <w:br/>
           Быть может, чашке больно, что на ней
          <w:br/>
           Узор не выровнен и плод не дорисован.
          <w:br/>
           Быть может, ты, ее на блюдечке вертя,
          <w:br/>
           Тем компенсируешь рисунка недостаток.
          <w:br/>
           И улыбаешься, как малое дитя.
          <w:br/>
           При чем здесь жизнь твоя, при чем миропорядок?
          <w:br/>
          <w:br/>
          При том здесь жизнь моя, порядок здесь при том,
          <w:br/>
           Что открывается для сердца свойство мира
          <w:br/>
           Висеть на ниточке, на плоскости ребром
          <w:br/>
           Застыв, расщедриться, и вдруг родить Шекспира.
          <w:br/>
           И представляется какой-то дальний план,
          <w:br/>
           И зренью нет границ, и мысли нет предела.
          <w:br/>
           Быть может, Индию минует ураган,
          <w:br/>
           Циклон, а только что на волоске висела.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2022-04-21T20:33:50+03:00</dcterms:created>
  <dcterms:modified xsi:type="dcterms:W3CDTF">2022-04-21T20:33:50+03:00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