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"Блестит луна, недвижно море спит..."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Блестит луна, недвижно море спит,
          <w:br/>
          Молчат сады роскошные Гаcсана.
          <w:br/>
          Но кто же там во мгле дерев сидит
          <w:br/>
          На мраморе печального фонтана?
          <w:br/>
          Арап-евнух, гарема страж седой,
          <w:br/>
          И с ним его товарищ молодой.
          <w:br/>
          <w:br/>
          «Мизрур, недуг тоски душевной
          <w:br/>
          Не от меня сокроешь ты.
          <w:br/>
          Твой мрачный взор, твой ропот гневный,
          <w:br/>
          Твои свирепые мечты
          <w:br/>
          Уже давно мне всё сказали.
          <w:br/>
          Я знаю — жизнь тебе тяжка.
          <w:br/>
          А что виной твоей печали?
          <w:br/>
          Мой сын, послушай старика».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2021-11-10T11:07:30+03:00</dcterms:created>
  <dcterms:modified xsi:type="dcterms:W3CDTF">2021-11-10T11:07:30+03:00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