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"Близ мест, где царствует Венеция..."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Близ мест, где царствует Венеция златая,
          <w:br/>
          Один, ночной гребец, гондолой управляя,
          <w:br/>
          При свете Веспера по взморию плывет,
          <w:br/>
          Ринальда, Годфреда, Эрминию поет.
          <w:br/>
          Он любит песнь свою, поет он для забавы,
          <w:br/>
          Без дальных умыслов; не ведает ни славы,
          <w:br/>
          Ни страха, ни надежд, и, тихой музы полн,
          <w:br/>
          Умеет услаждать свой путь над бездной волн.
          <w:br/>
          На море жизненном, где бури так жестоко
          <w:br/>
          Преследуют во мгле мой парус одинокой,
          <w:br/>
          Как он, без отзыва утешно я пою
          <w:br/>
          И тайные стихи обдумывать люблю.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2021-11-11T10:08:40+03:00</dcterms:created>
  <dcterms:modified xsi:type="dcterms:W3CDTF">2021-11-11T10:08:40+03:00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