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Близость осени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осенние туманы
          <w:br/>
           Не скрыли рощи златотканой;
          <w:br/>
           Еще и солнце иногда
          <w:br/>
           На небе светит, и порою
          <w:br/>
           Летают низко над землею
          <w:br/>
           Унылых ласточек стада, —
          <w:br/>
          <w:br/>
          Но листья желтыми коврами
          <w:br/>
           Шумят уж грустно под ногами,
          <w:br/>
           Сыреет пестрая земля;
          <w:br/>
           Куда ни кинешь взор пытливый —
          <w:br/>
           Встречает высохшие нивы
          <w:br/>
           И обнаженные поля.
          <w:br/>
          <w:br/>
          И долго ходишь в вечер длинный
          <w:br/>
           Без цели в комнате пустынной…
          <w:br/>
           Всё как-то пасмурно молчит —
          <w:br/>
           Лишь бьется маятник докучный,
          <w:br/>
           Да ветер свищет однозвучно,
          <w:br/>
           Да дождь под окнами стучит.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2022-04-22T17:59:26+03:00</dcterms:created>
  <dcterms:modified xsi:type="dcterms:W3CDTF">2022-04-22T17:59:26+03:00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