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"Бог веселый винограда..."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веселый винограда
          <w:br/>
          Позволяет нам три чаши
          <w:br/>
          Выпивать в пиру вечернем.
          <w:br/>
          Первую во имя граций,
          <w:br/>
          Обнаженных и стыдливых,
          <w:br/>
          Посвящается вторая
          <w:br/>
          Краснощекому здоровью,
          <w:br/>
          Третья дружбе многодетной.
          <w:br/>
          Мудрый после третьей чаши
          <w:br/>
          Все венки с главы слагает
          <w:br/>
          И творит уж возлиянья
          <w:br/>
          Благодатному Морфею.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2021-11-10T13:12:04+03:00</dcterms:created>
  <dcterms:modified xsi:type="dcterms:W3CDTF">2021-11-10T13:12:04+03:00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