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лбу бывали шишки,
          <w:br/>
          Под глазом – фонари.
          <w:br/>
          Уж если мы – мальчишки,
          <w:br/>
          То мы – богатыри.
          <w:br/>
          <w:br/>
          Царапины. Занозы.
          <w:br/>
          Нам страшен только йод!
          <w:br/>
          (Тут, не стесняясь, слёзы
          <w:br/>
          Сам полководец льёт.)
          <w:br/>
          <w:br/>
          Пусть голова в зелёнке
          <w:br/>
          И в пластырях нога,
          <w:br/>
          Но есть ещё силёнки,
          <w:br/>
          Чтоб разгромить врага.
          <w:br/>
          <w:br/>
          Упрямые, с утра мы
          <w:br/>
          Опять на бой, в дозор!
          <w:br/>
          …От тех сражений шрамы
          <w:br/>
          Остались до сих 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2022-03-25T11:36:37+03:00</dcterms:created>
  <dcterms:modified xsi:type="dcterms:W3CDTF">2022-03-25T11:36:37+03:00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