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Богатырская наша сила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не грозное небо хмурится,
          <w:br/>
           Не сверкают в степи клинки –
          <w:br/>
           Это батюшки Ильи Муромца
          <w:br/>
           Вышли биться ученики! 
          <w:br/>
          <w:br/>
          За победы их ветры молятся,
          <w:br/>
           Ждут их тернии и венцы.
          <w:br/>
           Разгулялися добры молодцы,
          <w:br/>
           Распотешились молодцы!.. 
          <w:br/>
          <w:br/>
          Эх, да надобно жить красиво,
          <w:br/>
           Эх, да надо нам жить раздольно!
          <w:br/>
           Богатырская наша сила –
          <w:br/>
           Сила духа и сила воли. 
          <w:br/>
          <w:br/>
          Богатырское наше правило:
          <w:br/>
           Надо другу в беде помочь –
          <w:br/>
           Отстоять в борьбе дело правое,
          <w:br/>
           Силой силушку превозмочь!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2022-04-22T15:18:27+03:00</dcterms:created>
  <dcterms:modified xsi:type="dcterms:W3CDTF">2022-04-22T15:18:27+03:00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