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Богомолка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 нашу богомолку,
          <w:br/>
           Тот с ней узнал наедине,
          <w:br/>
           Что взор плутовки втихомолку
          <w:br/>
           Поет акафист сатане.
          <w:br/>
          <w:br/>
          Как сладко с ней играть глазами,
          <w:br/>
           Ниц падая перед крестом,
          <w:br/>
           И окаянными словами
          <w:br/>
           Перерывать ее псалом!
          <w:br/>
          <w:br/>
          О, как люблю ее ворчанье;
          <w:br/>
           На языке ее всегда
          <w:br/>
           Отказ идет как обещанье:
          <w:br/>
           Нет на словах — на деле да.
          <w:br/>
          <w:br/>
          И — грешница — всегда сначала
          <w:br/>
           Она завопит горячо:
          <w:br/>
           «О, варвар! изверг! я пропала!»
          <w:br/>
           А после: «Милый друг, еще…»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2022-04-21T13:19:47+03:00</dcterms:created>
  <dcterms:modified xsi:type="dcterms:W3CDTF">2022-04-21T13:19:47+03:00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