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Большие обещания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немецкую свободу
          <w:br/>
           Не оставим босоножкой.
          <w:br/>
           Мы дадим ей в непогоду
          <w:br/>
           И чулочки и сапожки.
          <w:br/>
          <w:br/>
          На головку ей наденем
          <w:br/>
           Шапку мягкую из плюша,
          <w:br/>
           Чтобы вечером осенним
          <w:br/>
           Не могло продуть ей уши.
          <w:br/>
          <w:br/>
          Мы снабдим ее закуской.
          <w:br/>
           Пусть живет в покое праздном, —
          <w:br/>
           Лишь бы только бес французский
          <w:br/>
           Не смутил ее соблазном.
          <w:br/>
          <w:br/>
          Пусть не будет в ней нахальства,
          <w:br/>
           Пусть ее научат быстро
          <w:br/>
           Чтить высокое начальство
          <w:br/>
           И персону бургомистра!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2022-04-22T09:54:59+03:00</dcterms:created>
  <dcterms:modified xsi:type="dcterms:W3CDTF">2022-04-22T09:54:59+03:00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