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Брайтон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Сошел на Брайтон мир глубокий,
          <w:br/>
           И, утомившись битвой дня,
          <w:br/>
           Спят люди, нужды и пороки,
          <w:br/>
           И только моря гул широкий
          <w:br/>
           Во тьме доходит до меня.
          <w:br/>
          <w:br/>
          О чем ты, море, так тоскуешь?
          <w:br/>
           О чем рыданий грудь полна?
          <w:br/>
           Ты с тишиной ночной враждуешь,
          <w:br/>
           Ты рвешься, вопишь, негодуешь,
          <w:br/>
           На ложе мечешься без сна.
          <w:br/>
          <w:br/>
          Красноречивы и могучи
          <w:br/>
           Земли и неба голоса,
          <w:br/>
           Когда в огнях грохочут тучи
          <w:br/>
           И с бурей, полные созвучий,
          <w:br/>
           Перекликаются леса.
          <w:br/>
          <w:br/>
          Но всё, о море! всё ничтожно
          <w:br/>
           Пред жалобой твоей ночной,
          <w:br/>
           Когда смутишься вдруг тревожно
          <w:br/>
           И зарыдаешь так, что можно
          <w:br/>
           Всю душу выплакать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2022-04-26T04:57:50+03:00</dcterms:created>
  <dcterms:modified xsi:type="dcterms:W3CDTF">2022-04-26T04:57:50+03:00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