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Бриндизи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Полней бокал наполни
          <w:br/>
          И пей его до дна,
          <w:br/>
          Под бичелучье молний,
          <w:br/>
          Истомна и бледна!
          <w:br/>
          Душа твоя, эоля,
          <w:br/>
          Ажурит розофлер.
          <w:br/>
          Гондола ты, Миньоля,
          <w:br/>
          А я — твой гондольер.
          <w:br/>
          Пускай вокруг все серо
          <w:br/>
          От каркающих стай, —
          <w:br/>
          В объятьях эксцессера
          <w:br/>
          Снегурово истай!
          <w:br/>
          — О, в виноградной капле —
          <w:br/>
          Премудрость всех планет…
          <w:br/>
          Направь на дирижабли
          <w:br/>
          Кокетливый лорнет!
          <w:br/>
          О, очи офиоля,
          <w:br/>
          Благоговейно грезь…
          <w:br/>
          Дурман везде, Миньоля,
          <w:br/>
          Везде — и там, и здесь!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2022-03-22T10:51:27+03:00</dcterms:created>
  <dcterms:modified xsi:type="dcterms:W3CDTF">2022-03-22T10:51:27+03:00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