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Букина жалоба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многие считают,
          <w:br/>
          Что Бука — это Бяка,
          <w:br/>
          А это совершенно
          <w:br/>
          Неправильно, однако!
          <w:br/>
          Да, нас нетрудно спутать,
          <w:br/>
          Но в том-то вся и штука,
          <w:br/>
          Что Бяка — это Бяка,
          <w:br/>
          А Бука — это Бука.
          <w:br/>
          <w:br/>
          Хотя не спорю, всякий
          <w:br/>
          Порою смотрит букой,
          <w:br/>
          Хотя не скрою, всякий
          <w:br/>
          Порой бывает бякой,
          <w:br/>
          Но путать Буку с Бякой
          <w:br/>
          А также Бяку с Букой
          <w:br/>
          Всем детям строго-настрого
          <w:br/>
          Запрещено наукой!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2022-03-18T02:33:36+03:00</dcterms:created>
  <dcterms:modified xsi:type="dcterms:W3CDTF">2022-03-18T02:33:36+03:00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