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Бульвар в Лозанне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Шёл в гору от цветочного ларька,
          <w:br/>
           вдруг машинально повернул налево.
          <w:br/>
           Взгляд пригвоздила медная доска —
          <w:br/>
           за каламбур простите — «ЦветаЕва».
          <w:br/>
           Зачем я езжу третий год подряд
          <w:br/>
           в Лозанну? Положить два георгина
          <w:br/>
           к дверям, где пела сотню лет назад —
          <w:br/>
           за каламбур простите — субМарина.
          <w:br/>
           С балкона на лагуну кину взгляд
          <w:br/>
           на улочку с афишею «Vagina».
          <w:br/>
           Есть звукоряд. Он непереводимый.
          <w:br/>
          <w:br/>
          Нет девочки. Её слова болят.
          <w:br/>
           И слава Богу, что прошла ангина.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2022-04-21T13:52:34+03:00</dcterms:created>
  <dcterms:modified xsi:type="dcterms:W3CDTF">2022-04-21T13:52:34+03:00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