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Бутерброд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у наших ворот
          <w:br/>
          За горою
          <w:br/>
          Жил да был бутерброд
          <w:br/>
          С колбасою.
          <w:br/>
          <w:br/>
          Захотелось ему
          <w:br/>
          Прогуляться,
          <w:br/>
          На траве-мураве
          <w:br/>
          Поваляться.
          <w:br/>
          <w:br/>
          И сманил он с собой
          <w:br/>
          На прогулку
          <w:br/>
          Краснощёкую сдобную
          <w:br/>
          Булку.
          <w:br/>
          <w:br/>
          Но чайные чашки в печали,
          <w:br/>
          Стуча и бренча, закричали:
          <w:br/>
          "Бутерброд,
          <w:br/>
          Сумасброд,
          <w:br/>
          Не ходи из ворот,
          <w:br/>
          А пойдёшь -
          <w:br/>
          Пропадёшь,
          <w:br/>
          Муре в рот попадёшь!
          <w:br/>
          <w:br/>
          Муре в рот,
          <w:br/>
          Муре в рот,
          <w:br/>
          Муре в рот
          <w:br/>
          Попадёшь!"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2021-11-10T09:56:34+03:00</dcterms:created>
  <dcterms:modified xsi:type="dcterms:W3CDTF">2021-11-10T09:56:34+03:00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