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все на свете хорошо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всё на свете хорошо,-
          <w:br/>
           В чем дело, сразу не поймёшь,-
          <w:br/>
           А просто летний дождь прошел,
          <w:br/>
           Нормальный летний дождь.
          <w:br/>
          <w:br/>
          Мелькнет в толпе знакомое лицо,
          <w:br/>
           Веселые глаза,
          <w:br/>
           А в них бежит Садовое кольцо,
          <w:br/>
           А в них блестит Садовое кольцо,
          <w:br/>
           И летняя гроза.
          <w:br/>
          <w:br/>
          А я иду, шагаю по Москве,
          <w:br/>
           И я пройти еще смогу
          <w:br/>
           Солёный Тихий океан,
          <w:br/>
           И тундру, и тайгу.
          <w:br/>
          <w:br/>
          Над лодкой белый парус распущу,
          <w:br/>
           Пока не знаю, с кем,
          <w:br/>
           Но если я по дому загрущу,
          <w:br/>
           Под снегом я фиалку отыщу
          <w:br/>
           И вспомню о Москве.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2022-04-23T11:47:29+03:00</dcterms:created>
  <dcterms:modified xsi:type="dcterms:W3CDTF">2022-04-23T11:47:29+03:00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